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97CC2">
        <w:rPr>
          <w:b/>
          <w:bCs/>
          <w:color w:val="000000"/>
        </w:rPr>
        <w:t>Аннотация к Рабочей программе по литературе (ФГОС) 5 класс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Рабочая программа по литературе для 5 класса к учебнику В.Я. Коровиной составлена на основе федерального компонента государственного стандарта основного общего образования и примерной программы по литературе, утвержденной Министерством образования Российской Федерации и требований к уровню подготовки учащегося 5 класса. В рабочей программе учтены основные положения 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</w:t>
      </w:r>
      <w:proofErr w:type="gramStart"/>
      <w:r w:rsidRPr="00897CC2">
        <w:rPr>
          <w:color w:val="000000"/>
        </w:rPr>
        <w:t>воспитания и развития</w:t>
      </w:r>
      <w:proofErr w:type="gramEnd"/>
      <w:r w:rsidRPr="00897CC2">
        <w:rPr>
          <w:color w:val="000000"/>
        </w:rPr>
        <w:t xml:space="preserve"> учащихся средствами учебного предмета в соответствии с целями изучения литературы, которые определены стандартом.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897CC2">
        <w:rPr>
          <w:b/>
          <w:color w:val="000000"/>
        </w:rPr>
        <w:t xml:space="preserve">МЕСТО УЧЕБНОГО ПРЕДМЕТА В УЧЕБНОМ ПЛАНЕ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Федеральный компонент государственного стандарта основного общего образования второго поколения отводит в год - 105 часов для изучения учебного предмета «Литература» в 5 классе. Программа рассчитана на 3 часа в неделю и 1 час в неделю добавлен со школьного плана.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b/>
          <w:color w:val="000000"/>
        </w:rPr>
        <w:t>Цели и задачи изучения предмета:</w:t>
      </w:r>
      <w:r w:rsidRPr="00897CC2">
        <w:rPr>
          <w:color w:val="000000"/>
        </w:rPr>
        <w:t xml:space="preserve">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воспитание чувства ответственности и долга перед Родиной;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lastRenderedPageBreak/>
        <w:t xml:space="preserve">готовности и способности вести диалог с другими людьми и достигать в нём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 исследовательской, творческой и других видов деятельности; формирование ценности здорового и безопасного образа жизни;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 </w:t>
      </w:r>
      <w:r w:rsidRPr="00897CC2">
        <w:rPr>
          <w:b/>
          <w:color w:val="000000"/>
        </w:rPr>
        <w:t>Метапредметные результаты изучения литературы в основной школе:</w:t>
      </w:r>
      <w:r w:rsidRPr="00897CC2">
        <w:rPr>
          <w:color w:val="000000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lastRenderedPageBreak/>
        <w:t xml:space="preserve"> умение оценивать правильность выполнения учебной задачи,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 смысловое чтение;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 умение организовывать учебное сотрудничество и совместную деятельность с учителем и сверстниками; 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>работать индивидуально и в группе:</w:t>
      </w:r>
      <w:r w:rsidR="00AE540E" w:rsidRPr="00897CC2">
        <w:rPr>
          <w:color w:val="000000"/>
        </w:rPr>
        <w:t xml:space="preserve"> </w:t>
      </w:r>
      <w:r w:rsidRPr="00897CC2">
        <w:rPr>
          <w:color w:val="000000"/>
        </w:rPr>
        <w:t xml:space="preserve"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 планирования и регуляции своей деятельности; 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владение устной и письменной речью, монологической контекстной речью; </w:t>
      </w:r>
    </w:p>
    <w:p w:rsidR="00AE540E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формирование и развитие компетентности в области использования информационно-коммуникационных технологий (далее ИКТ– компетенции);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b/>
          <w:color w:val="000000"/>
        </w:rPr>
        <w:t>МАТЕРИАЛЬНО-ТЕХНИЧЕСКОЕ ОБЕСПЕЧЕНИЕ</w:t>
      </w:r>
      <w:r w:rsidRPr="00897CC2">
        <w:rPr>
          <w:color w:val="000000"/>
        </w:rPr>
        <w:t xml:space="preserve"> Коровина В.Я. и др. Литература: Учебник-хрестоматия для 5 класса: в 2ч. – М.: Просвещение, 201</w:t>
      </w:r>
      <w:r w:rsidR="00AE540E" w:rsidRPr="00897CC2">
        <w:rPr>
          <w:color w:val="000000"/>
        </w:rPr>
        <w:t>9</w:t>
      </w:r>
      <w:r w:rsidRPr="00897CC2">
        <w:rPr>
          <w:color w:val="000000"/>
        </w:rPr>
        <w:t>. Коровина В.Я. и др. Литература: 5 класс: Фонохрестоматия: Электронное учебное пособие на СD-PОМ / Сост. В.Я. Коровина, В.П. Журавлев, В.И. Коровин. - М.: Просвещение, 201</w:t>
      </w:r>
      <w:r w:rsidR="00AE540E" w:rsidRPr="00897CC2">
        <w:rPr>
          <w:color w:val="000000"/>
        </w:rPr>
        <w:t>9</w:t>
      </w:r>
      <w:r w:rsidRPr="00897CC2">
        <w:rPr>
          <w:color w:val="000000"/>
        </w:rPr>
        <w:t>.</w:t>
      </w:r>
    </w:p>
    <w:p w:rsidR="00AE540E" w:rsidRPr="00897CC2" w:rsidRDefault="00AE540E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0" w:name="_GoBack"/>
      <w:bookmarkEnd w:id="0"/>
    </w:p>
    <w:p w:rsidR="00AE540E" w:rsidRPr="00897CC2" w:rsidRDefault="00AE540E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97CC2">
        <w:rPr>
          <w:color w:val="000000"/>
        </w:rPr>
        <w:t>Составитель</w:t>
      </w:r>
      <w:r w:rsidR="00897CC2" w:rsidRPr="00897CC2">
        <w:rPr>
          <w:color w:val="000000"/>
        </w:rPr>
        <w:t>:</w:t>
      </w:r>
      <w:r w:rsidRPr="00897CC2">
        <w:rPr>
          <w:color w:val="000000"/>
        </w:rPr>
        <w:t xml:space="preserve"> Бордзикули Н.О.</w:t>
      </w:r>
    </w:p>
    <w:p w:rsidR="00BE3046" w:rsidRPr="00897CC2" w:rsidRDefault="00BE3046" w:rsidP="0084794B">
      <w:pPr>
        <w:spacing w:line="360" w:lineRule="auto"/>
        <w:jc w:val="both"/>
        <w:rPr>
          <w:sz w:val="24"/>
          <w:szCs w:val="24"/>
        </w:rPr>
      </w:pPr>
    </w:p>
    <w:sectPr w:rsidR="00BE3046" w:rsidRPr="0089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4B"/>
    <w:rsid w:val="0084794B"/>
    <w:rsid w:val="00897CC2"/>
    <w:rsid w:val="00AE540E"/>
    <w:rsid w:val="00B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61F-2F1F-4DE0-87E7-3154F4B3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Нино Бордзикули</dc:creator>
  <cp:keywords/>
  <dc:description/>
  <cp:lastModifiedBy>Нино Бордзикули</cp:lastModifiedBy>
  <cp:revision>2</cp:revision>
  <dcterms:created xsi:type="dcterms:W3CDTF">2019-08-31T08:31:00Z</dcterms:created>
  <dcterms:modified xsi:type="dcterms:W3CDTF">2019-09-15T07:50:00Z</dcterms:modified>
</cp:coreProperties>
</file>